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58" w:rsidRDefault="00ED6994" w:rsidP="00705658">
      <w:pPr>
        <w:ind w:left="1440" w:firstLine="720"/>
        <w:rPr>
          <w:b/>
          <w:sz w:val="20"/>
          <w:szCs w:val="20"/>
        </w:rPr>
      </w:pPr>
      <w:r>
        <w:rPr>
          <w:b/>
          <w:sz w:val="44"/>
          <w:szCs w:val="44"/>
        </w:rPr>
        <w:t xml:space="preserve">  </w:t>
      </w:r>
      <w:r w:rsidRPr="00ED6994">
        <w:rPr>
          <w:b/>
          <w:color w:val="00B050"/>
          <w:sz w:val="72"/>
          <w:szCs w:val="72"/>
        </w:rPr>
        <w:t>City of Ash Flat</w:t>
      </w:r>
      <w:r>
        <w:rPr>
          <w:b/>
          <w:sz w:val="44"/>
          <w:szCs w:val="44"/>
        </w:rPr>
        <w:t xml:space="preserve">  </w:t>
      </w:r>
      <w:r>
        <w:rPr>
          <w:b/>
          <w:sz w:val="44"/>
          <w:szCs w:val="44"/>
        </w:rPr>
        <w:tab/>
      </w:r>
    </w:p>
    <w:p w:rsidR="00705658" w:rsidRPr="007F74D5" w:rsidRDefault="00ED6994" w:rsidP="00ED6994">
      <w:pPr>
        <w:ind w:left="1440"/>
        <w:rPr>
          <w:b/>
          <w:color w:val="00B050"/>
          <w:sz w:val="52"/>
          <w:szCs w:val="52"/>
        </w:rPr>
      </w:pPr>
      <w:r>
        <w:rPr>
          <w:b/>
          <w:sz w:val="20"/>
          <w:szCs w:val="20"/>
        </w:rPr>
        <w:t xml:space="preserve">         </w:t>
      </w:r>
      <w:r w:rsidRPr="007F74D5">
        <w:rPr>
          <w:b/>
          <w:color w:val="00B050"/>
          <w:sz w:val="52"/>
          <w:szCs w:val="52"/>
        </w:rPr>
        <w:t>Permit and Inspection Fees</w:t>
      </w:r>
      <w:r w:rsidR="00705658" w:rsidRPr="007F74D5">
        <w:rPr>
          <w:b/>
          <w:color w:val="00B050"/>
          <w:sz w:val="52"/>
          <w:szCs w:val="52"/>
        </w:rPr>
        <w:tab/>
      </w:r>
      <w:r w:rsidRPr="007F74D5">
        <w:rPr>
          <w:b/>
          <w:color w:val="00B050"/>
          <w:sz w:val="52"/>
          <w:szCs w:val="52"/>
        </w:rPr>
        <w:t xml:space="preserve">   </w:t>
      </w:r>
    </w:p>
    <w:p w:rsidR="00D81279" w:rsidRDefault="00D81279" w:rsidP="00705658">
      <w:pPr>
        <w:rPr>
          <w:b/>
          <w:sz w:val="28"/>
          <w:szCs w:val="28"/>
        </w:rPr>
      </w:pPr>
      <w:r>
        <w:rPr>
          <w:b/>
          <w:sz w:val="28"/>
          <w:szCs w:val="28"/>
        </w:rPr>
        <w:t xml:space="preserve">This is a compiled schedule of Fees to be charged for </w:t>
      </w:r>
      <w:r w:rsidR="005D0D75">
        <w:rPr>
          <w:b/>
          <w:sz w:val="28"/>
          <w:szCs w:val="28"/>
        </w:rPr>
        <w:t xml:space="preserve">the issuance of permits and the </w:t>
      </w:r>
      <w:r>
        <w:rPr>
          <w:b/>
          <w:sz w:val="28"/>
          <w:szCs w:val="28"/>
        </w:rPr>
        <w:t>work performed in relation to plan review, inspections required by code and other forms of regulation (i.e. State or Federal law, County or City Ordinance, etc.)</w:t>
      </w:r>
      <w:r w:rsidR="005D0D75">
        <w:rPr>
          <w:b/>
          <w:sz w:val="28"/>
          <w:szCs w:val="28"/>
        </w:rPr>
        <w:t xml:space="preserve"> by the city building official and other staff.</w:t>
      </w:r>
    </w:p>
    <w:p w:rsidR="00D81279" w:rsidRDefault="00D81279" w:rsidP="00E471A6">
      <w:pPr>
        <w:rPr>
          <w:b/>
          <w:sz w:val="28"/>
          <w:szCs w:val="28"/>
        </w:rPr>
      </w:pPr>
      <w:r>
        <w:rPr>
          <w:b/>
          <w:sz w:val="28"/>
          <w:szCs w:val="28"/>
        </w:rPr>
        <w:t>This list is to be re-evaluated in December of each year with changes or updates taking effect on January 1</w:t>
      </w:r>
      <w:r w:rsidRPr="00D81279">
        <w:rPr>
          <w:b/>
          <w:sz w:val="28"/>
          <w:szCs w:val="28"/>
          <w:vertAlign w:val="superscript"/>
        </w:rPr>
        <w:t>st</w:t>
      </w:r>
      <w:r>
        <w:rPr>
          <w:b/>
          <w:sz w:val="28"/>
          <w:szCs w:val="28"/>
        </w:rPr>
        <w:t xml:space="preserve"> of the </w:t>
      </w:r>
      <w:proofErr w:type="gramStart"/>
      <w:r>
        <w:rPr>
          <w:b/>
          <w:sz w:val="28"/>
          <w:szCs w:val="28"/>
        </w:rPr>
        <w:t>new year</w:t>
      </w:r>
      <w:proofErr w:type="gramEnd"/>
      <w:r>
        <w:rPr>
          <w:b/>
          <w:sz w:val="28"/>
          <w:szCs w:val="28"/>
        </w:rPr>
        <w:t>.</w:t>
      </w:r>
    </w:p>
    <w:p w:rsidR="00D81279" w:rsidRDefault="00D81279" w:rsidP="00E471A6">
      <w:pPr>
        <w:rPr>
          <w:b/>
          <w:sz w:val="28"/>
          <w:szCs w:val="28"/>
        </w:rPr>
      </w:pPr>
      <w:r>
        <w:rPr>
          <w:b/>
          <w:sz w:val="28"/>
          <w:szCs w:val="28"/>
        </w:rPr>
        <w:t>Fees for all work (inspections or other) outside of the city limits will double from what is reflected in this schedule.</w:t>
      </w:r>
    </w:p>
    <w:p w:rsidR="00D81279" w:rsidRPr="00D81279" w:rsidRDefault="00D81279" w:rsidP="00E471A6">
      <w:pPr>
        <w:rPr>
          <w:b/>
          <w:sz w:val="28"/>
          <w:szCs w:val="28"/>
        </w:rPr>
      </w:pPr>
    </w:p>
    <w:p w:rsidR="00585236" w:rsidRPr="00ED6994" w:rsidRDefault="00585236" w:rsidP="00E471A6">
      <w:pPr>
        <w:rPr>
          <w:b/>
          <w:color w:val="FF0000"/>
          <w:sz w:val="36"/>
          <w:szCs w:val="36"/>
        </w:rPr>
      </w:pPr>
      <w:r w:rsidRPr="00ED6994">
        <w:rPr>
          <w:b/>
          <w:color w:val="FF0000"/>
          <w:sz w:val="36"/>
          <w:szCs w:val="36"/>
        </w:rPr>
        <w:t>Residential Fees</w:t>
      </w:r>
    </w:p>
    <w:p w:rsidR="00E471A6" w:rsidRDefault="00E471A6" w:rsidP="00E471A6">
      <w:pPr>
        <w:rPr>
          <w:sz w:val="28"/>
          <w:szCs w:val="28"/>
        </w:rPr>
      </w:pPr>
      <w:r w:rsidRPr="00ED6994">
        <w:rPr>
          <w:b/>
          <w:sz w:val="28"/>
          <w:szCs w:val="28"/>
          <w:highlight w:val="yellow"/>
        </w:rPr>
        <w:t xml:space="preserve">New Construction </w:t>
      </w:r>
      <w:r w:rsidR="0008280F" w:rsidRPr="00ED6994">
        <w:rPr>
          <w:b/>
          <w:sz w:val="28"/>
          <w:szCs w:val="28"/>
          <w:highlight w:val="yellow"/>
        </w:rPr>
        <w:t xml:space="preserve">or re-location of buildings/structures </w:t>
      </w:r>
      <w:r w:rsidR="00585236" w:rsidRPr="00ED6994">
        <w:rPr>
          <w:b/>
          <w:sz w:val="28"/>
          <w:szCs w:val="28"/>
          <w:highlight w:val="yellow"/>
        </w:rPr>
        <w:t>permit</w:t>
      </w:r>
      <w:r w:rsidRPr="00ED6994">
        <w:rPr>
          <w:sz w:val="28"/>
          <w:szCs w:val="28"/>
          <w:highlight w:val="yellow"/>
        </w:rPr>
        <w:t>-$500</w:t>
      </w:r>
    </w:p>
    <w:p w:rsidR="00E471A6" w:rsidRDefault="00E471A6" w:rsidP="00E471A6">
      <w:pPr>
        <w:rPr>
          <w:sz w:val="28"/>
          <w:szCs w:val="28"/>
        </w:rPr>
      </w:pPr>
      <w:r>
        <w:rPr>
          <w:sz w:val="28"/>
          <w:szCs w:val="28"/>
        </w:rPr>
        <w:t>Includes</w:t>
      </w:r>
      <w:r w:rsidR="0055694D">
        <w:rPr>
          <w:sz w:val="28"/>
          <w:szCs w:val="28"/>
        </w:rPr>
        <w:t>:</w:t>
      </w:r>
      <w:r>
        <w:rPr>
          <w:sz w:val="28"/>
          <w:szCs w:val="28"/>
        </w:rPr>
        <w:t xml:space="preserve"> </w:t>
      </w:r>
    </w:p>
    <w:p w:rsidR="00E471A6" w:rsidRDefault="00E471A6" w:rsidP="00E471A6">
      <w:pPr>
        <w:rPr>
          <w:sz w:val="28"/>
          <w:szCs w:val="28"/>
        </w:rPr>
      </w:pPr>
      <w:r>
        <w:rPr>
          <w:sz w:val="28"/>
          <w:szCs w:val="28"/>
        </w:rPr>
        <w:tab/>
        <w:t>Permit</w:t>
      </w:r>
    </w:p>
    <w:p w:rsidR="00E471A6" w:rsidRDefault="00E471A6" w:rsidP="00E471A6">
      <w:pPr>
        <w:rPr>
          <w:sz w:val="28"/>
          <w:szCs w:val="28"/>
        </w:rPr>
      </w:pPr>
      <w:r>
        <w:rPr>
          <w:sz w:val="28"/>
          <w:szCs w:val="28"/>
        </w:rPr>
        <w:tab/>
        <w:t>Plan Review</w:t>
      </w:r>
    </w:p>
    <w:p w:rsidR="00E471A6" w:rsidRDefault="00E471A6" w:rsidP="00E471A6">
      <w:pPr>
        <w:rPr>
          <w:sz w:val="28"/>
          <w:szCs w:val="28"/>
        </w:rPr>
      </w:pPr>
      <w:r>
        <w:rPr>
          <w:sz w:val="28"/>
          <w:szCs w:val="28"/>
        </w:rPr>
        <w:tab/>
        <w:t>Foundation inspection</w:t>
      </w:r>
    </w:p>
    <w:p w:rsidR="00E471A6" w:rsidRDefault="00E471A6" w:rsidP="00E471A6">
      <w:pPr>
        <w:rPr>
          <w:sz w:val="28"/>
          <w:szCs w:val="28"/>
        </w:rPr>
      </w:pPr>
      <w:r>
        <w:rPr>
          <w:sz w:val="28"/>
          <w:szCs w:val="28"/>
        </w:rPr>
        <w:tab/>
        <w:t>Plumbing, mechanical, gas and electrical inspections</w:t>
      </w:r>
    </w:p>
    <w:p w:rsidR="00E471A6" w:rsidRDefault="00E471A6" w:rsidP="00E471A6">
      <w:pPr>
        <w:rPr>
          <w:sz w:val="28"/>
          <w:szCs w:val="28"/>
        </w:rPr>
      </w:pPr>
      <w:r>
        <w:rPr>
          <w:sz w:val="28"/>
          <w:szCs w:val="28"/>
        </w:rPr>
        <w:tab/>
        <w:t>Flood plain review/inspection (if required)</w:t>
      </w:r>
    </w:p>
    <w:p w:rsidR="00E471A6" w:rsidRDefault="00E471A6" w:rsidP="00E471A6">
      <w:pPr>
        <w:rPr>
          <w:sz w:val="28"/>
          <w:szCs w:val="28"/>
        </w:rPr>
      </w:pPr>
      <w:r>
        <w:rPr>
          <w:sz w:val="28"/>
          <w:szCs w:val="28"/>
        </w:rPr>
        <w:tab/>
        <w:t>Frame and Masonry inspection</w:t>
      </w:r>
    </w:p>
    <w:p w:rsidR="00E471A6" w:rsidRDefault="00E471A6" w:rsidP="00E471A6">
      <w:pPr>
        <w:rPr>
          <w:sz w:val="28"/>
          <w:szCs w:val="28"/>
        </w:rPr>
      </w:pPr>
      <w:r>
        <w:rPr>
          <w:sz w:val="28"/>
          <w:szCs w:val="28"/>
        </w:rPr>
        <w:tab/>
        <w:t>Other inspections (i.e. Fire resistance-rated construction)</w:t>
      </w:r>
    </w:p>
    <w:p w:rsidR="00E471A6" w:rsidRDefault="00E471A6" w:rsidP="00E471A6">
      <w:pPr>
        <w:rPr>
          <w:sz w:val="28"/>
          <w:szCs w:val="28"/>
        </w:rPr>
      </w:pPr>
      <w:r>
        <w:rPr>
          <w:sz w:val="28"/>
          <w:szCs w:val="28"/>
        </w:rPr>
        <w:tab/>
        <w:t>Final inspection</w:t>
      </w:r>
    </w:p>
    <w:p w:rsidR="00B954EB" w:rsidRPr="00ED6994" w:rsidRDefault="00B954EB" w:rsidP="00E471A6">
      <w:pPr>
        <w:rPr>
          <w:b/>
          <w:color w:val="FF0000"/>
          <w:sz w:val="28"/>
          <w:szCs w:val="28"/>
        </w:rPr>
      </w:pPr>
      <w:r w:rsidRPr="00ED6994">
        <w:rPr>
          <w:b/>
          <w:color w:val="FF0000"/>
          <w:sz w:val="28"/>
          <w:szCs w:val="28"/>
        </w:rPr>
        <w:lastRenderedPageBreak/>
        <w:t>Mobile Homes</w:t>
      </w:r>
    </w:p>
    <w:p w:rsidR="00B954EB" w:rsidRDefault="00B954EB" w:rsidP="00E471A6">
      <w:pPr>
        <w:rPr>
          <w:sz w:val="28"/>
          <w:szCs w:val="28"/>
        </w:rPr>
      </w:pPr>
      <w:r w:rsidRPr="00ED6994">
        <w:rPr>
          <w:sz w:val="28"/>
          <w:szCs w:val="28"/>
          <w:highlight w:val="yellow"/>
        </w:rPr>
        <w:t>New installation- $300</w:t>
      </w:r>
    </w:p>
    <w:p w:rsidR="00B954EB" w:rsidRPr="00B954EB" w:rsidRDefault="00B954EB" w:rsidP="00B954EB">
      <w:pPr>
        <w:numPr>
          <w:ilvl w:val="0"/>
          <w:numId w:val="1"/>
        </w:numPr>
        <w:shd w:val="clear" w:color="auto" w:fill="FFFFFF"/>
        <w:spacing w:after="150" w:line="301" w:lineRule="atLeast"/>
        <w:ind w:left="0"/>
        <w:rPr>
          <w:rFonts w:ascii="Arial" w:eastAsia="Times New Roman" w:hAnsi="Arial" w:cs="Arial"/>
          <w:color w:val="0A0A0A"/>
          <w:sz w:val="20"/>
          <w:szCs w:val="20"/>
        </w:rPr>
      </w:pPr>
      <w:r>
        <w:rPr>
          <w:sz w:val="28"/>
          <w:szCs w:val="28"/>
        </w:rPr>
        <w:t>Includes:</w:t>
      </w:r>
      <w:r w:rsidRPr="00B954EB">
        <w:rPr>
          <w:rStyle w:val="Strong"/>
          <w:rFonts w:ascii="Arial" w:hAnsi="Arial" w:cs="Arial"/>
          <w:color w:val="0A0A0A"/>
          <w:sz w:val="20"/>
          <w:szCs w:val="20"/>
        </w:rPr>
        <w:t xml:space="preserve"> </w:t>
      </w:r>
      <w:r w:rsidRPr="00B954EB">
        <w:rPr>
          <w:rFonts w:ascii="Arial" w:eastAsia="Times New Roman" w:hAnsi="Arial" w:cs="Arial"/>
          <w:b/>
          <w:bCs/>
          <w:color w:val="0A0A0A"/>
          <w:sz w:val="20"/>
        </w:rPr>
        <w:t>Permits &amp; Plans:</w:t>
      </w:r>
      <w:r w:rsidRPr="00B954EB">
        <w:rPr>
          <w:rFonts w:ascii="Arial" w:eastAsia="Times New Roman" w:hAnsi="Arial" w:cs="Arial"/>
          <w:color w:val="0A0A0A"/>
          <w:sz w:val="20"/>
        </w:rPr>
        <w:t> Approved construction plans must be on-site, and the job address must be visibly posted.</w:t>
      </w:r>
    </w:p>
    <w:p w:rsidR="00B954EB" w:rsidRPr="00B954EB" w:rsidRDefault="00B954EB" w:rsidP="00B954EB">
      <w:pPr>
        <w:numPr>
          <w:ilvl w:val="0"/>
          <w:numId w:val="1"/>
        </w:numPr>
        <w:shd w:val="clear" w:color="auto" w:fill="FFFFFF"/>
        <w:spacing w:after="150" w:line="301" w:lineRule="atLeast"/>
        <w:ind w:left="0"/>
        <w:rPr>
          <w:rFonts w:ascii="Arial" w:eastAsia="Times New Roman" w:hAnsi="Arial" w:cs="Arial"/>
          <w:color w:val="0A0A0A"/>
          <w:sz w:val="20"/>
          <w:szCs w:val="20"/>
        </w:rPr>
      </w:pPr>
      <w:r w:rsidRPr="00B954EB">
        <w:rPr>
          <w:rFonts w:ascii="Arial" w:eastAsia="Times New Roman" w:hAnsi="Arial" w:cs="Arial"/>
          <w:b/>
          <w:bCs/>
          <w:color w:val="0A0A0A"/>
          <w:sz w:val="20"/>
        </w:rPr>
        <w:t>Site and Footer Inspection:</w:t>
      </w:r>
      <w:r w:rsidRPr="00B954EB">
        <w:rPr>
          <w:rFonts w:ascii="Arial" w:eastAsia="Times New Roman" w:hAnsi="Arial" w:cs="Arial"/>
          <w:color w:val="0A0A0A"/>
          <w:sz w:val="20"/>
        </w:rPr>
        <w:t> Verified before installing the home, including soil preparation, footing design, and steel reinforcement.</w:t>
      </w:r>
    </w:p>
    <w:p w:rsidR="00B954EB" w:rsidRPr="00B954EB" w:rsidRDefault="005D2D89" w:rsidP="00B954EB">
      <w:pPr>
        <w:numPr>
          <w:ilvl w:val="0"/>
          <w:numId w:val="1"/>
        </w:numPr>
        <w:shd w:val="clear" w:color="auto" w:fill="FFFFFF"/>
        <w:spacing w:after="150" w:line="301" w:lineRule="atLeast"/>
        <w:ind w:left="0"/>
        <w:rPr>
          <w:rFonts w:ascii="Arial" w:eastAsia="Times New Roman" w:hAnsi="Arial" w:cs="Arial"/>
          <w:color w:val="0A0A0A"/>
          <w:sz w:val="20"/>
          <w:szCs w:val="20"/>
        </w:rPr>
      </w:pPr>
      <w:hyperlink r:id="rId5" w:history="1">
        <w:r w:rsidR="00B954EB" w:rsidRPr="00B954EB">
          <w:rPr>
            <w:rFonts w:ascii="Arial" w:eastAsia="Times New Roman" w:hAnsi="Arial" w:cs="Arial"/>
            <w:b/>
            <w:bCs/>
            <w:color w:val="0000FF"/>
            <w:sz w:val="20"/>
            <w:u w:val="single"/>
          </w:rPr>
          <w:t>Foundation and Anchoring</w:t>
        </w:r>
      </w:hyperlink>
      <w:r w:rsidR="00B954EB" w:rsidRPr="00B954EB">
        <w:rPr>
          <w:rFonts w:ascii="Arial" w:eastAsia="Times New Roman" w:hAnsi="Arial" w:cs="Arial"/>
          <w:b/>
          <w:bCs/>
          <w:color w:val="0A0A0A"/>
          <w:sz w:val="20"/>
        </w:rPr>
        <w:t>:</w:t>
      </w:r>
      <w:r w:rsidR="00B954EB" w:rsidRPr="00B954EB">
        <w:rPr>
          <w:rFonts w:ascii="Arial" w:eastAsia="Times New Roman" w:hAnsi="Arial" w:cs="Arial"/>
          <w:color w:val="0A0A0A"/>
          <w:sz w:val="20"/>
        </w:rPr>
        <w:t> Confirms proper pier placement, anchoring straps, and that the home is secured according to the manufacturer's installation manual.</w:t>
      </w:r>
    </w:p>
    <w:p w:rsidR="00B954EB" w:rsidRPr="00B954EB" w:rsidRDefault="005D2D89" w:rsidP="00B954EB">
      <w:pPr>
        <w:numPr>
          <w:ilvl w:val="0"/>
          <w:numId w:val="1"/>
        </w:numPr>
        <w:shd w:val="clear" w:color="auto" w:fill="FFFFFF"/>
        <w:spacing w:after="150" w:line="301" w:lineRule="atLeast"/>
        <w:ind w:left="0"/>
        <w:rPr>
          <w:rFonts w:ascii="Arial" w:eastAsia="Times New Roman" w:hAnsi="Arial" w:cs="Arial"/>
          <w:color w:val="0A0A0A"/>
          <w:sz w:val="20"/>
          <w:szCs w:val="20"/>
        </w:rPr>
      </w:pPr>
      <w:hyperlink r:id="rId6" w:history="1">
        <w:r w:rsidR="00B954EB" w:rsidRPr="00B954EB">
          <w:rPr>
            <w:rFonts w:ascii="Arial" w:eastAsia="Times New Roman" w:hAnsi="Arial" w:cs="Arial"/>
            <w:b/>
            <w:bCs/>
            <w:color w:val="0000FF"/>
            <w:sz w:val="20"/>
            <w:u w:val="single"/>
          </w:rPr>
          <w:t>Marriage Wall Inspection</w:t>
        </w:r>
      </w:hyperlink>
      <w:r w:rsidR="00B954EB" w:rsidRPr="00B954EB">
        <w:rPr>
          <w:rFonts w:ascii="Arial" w:eastAsia="Times New Roman" w:hAnsi="Arial" w:cs="Arial"/>
          <w:b/>
          <w:bCs/>
          <w:color w:val="0A0A0A"/>
          <w:sz w:val="20"/>
        </w:rPr>
        <w:t>:</w:t>
      </w:r>
      <w:r w:rsidR="00B954EB" w:rsidRPr="00B954EB">
        <w:rPr>
          <w:rFonts w:ascii="Arial" w:eastAsia="Times New Roman" w:hAnsi="Arial" w:cs="Arial"/>
          <w:color w:val="0A0A0A"/>
          <w:sz w:val="20"/>
        </w:rPr>
        <w:t> For multi-section homes, this inspection ensures proper connection before siding is installed.</w:t>
      </w:r>
    </w:p>
    <w:p w:rsidR="00B954EB" w:rsidRPr="00B954EB" w:rsidRDefault="005D2D89" w:rsidP="00B954EB">
      <w:pPr>
        <w:numPr>
          <w:ilvl w:val="0"/>
          <w:numId w:val="1"/>
        </w:numPr>
        <w:shd w:val="clear" w:color="auto" w:fill="FFFFFF"/>
        <w:spacing w:after="150" w:line="301" w:lineRule="atLeast"/>
        <w:ind w:left="0"/>
        <w:rPr>
          <w:rFonts w:ascii="Arial" w:eastAsia="Times New Roman" w:hAnsi="Arial" w:cs="Arial"/>
          <w:color w:val="0A0A0A"/>
          <w:sz w:val="20"/>
          <w:szCs w:val="20"/>
        </w:rPr>
      </w:pPr>
      <w:hyperlink r:id="rId7" w:history="1">
        <w:r w:rsidR="00B954EB" w:rsidRPr="00B954EB">
          <w:rPr>
            <w:rFonts w:ascii="Arial" w:eastAsia="Times New Roman" w:hAnsi="Arial" w:cs="Arial"/>
            <w:b/>
            <w:bCs/>
            <w:color w:val="0000FF"/>
            <w:sz w:val="20"/>
            <w:u w:val="single"/>
          </w:rPr>
          <w:t>Utilities and Final Inspection</w:t>
        </w:r>
      </w:hyperlink>
      <w:r w:rsidR="00B954EB" w:rsidRPr="00B954EB">
        <w:rPr>
          <w:rFonts w:ascii="Arial" w:eastAsia="Times New Roman" w:hAnsi="Arial" w:cs="Arial"/>
          <w:b/>
          <w:bCs/>
          <w:color w:val="0A0A0A"/>
          <w:sz w:val="20"/>
        </w:rPr>
        <w:t>:</w:t>
      </w:r>
      <w:r w:rsidR="00B954EB" w:rsidRPr="00B954EB">
        <w:rPr>
          <w:rFonts w:ascii="Arial" w:eastAsia="Times New Roman" w:hAnsi="Arial" w:cs="Arial"/>
          <w:color w:val="0A0A0A"/>
          <w:sz w:val="20"/>
        </w:rPr>
        <w:t> Inspects plumbing (water/waste), electrical (service connection), and mechanical (HVAC/gas) systems. The final inspection verifies proper installation of skirting, under-floor ventilation, and access to utilities.</w:t>
      </w:r>
    </w:p>
    <w:p w:rsidR="00B954EB" w:rsidRPr="00B954EB" w:rsidRDefault="00B954EB" w:rsidP="00E471A6">
      <w:pPr>
        <w:rPr>
          <w:sz w:val="28"/>
          <w:szCs w:val="28"/>
        </w:rPr>
      </w:pPr>
    </w:p>
    <w:p w:rsidR="00E471A6" w:rsidRDefault="00E471A6" w:rsidP="00E471A6">
      <w:pPr>
        <w:rPr>
          <w:sz w:val="28"/>
          <w:szCs w:val="28"/>
        </w:rPr>
      </w:pPr>
      <w:r w:rsidRPr="00ED6994">
        <w:rPr>
          <w:b/>
          <w:sz w:val="28"/>
          <w:szCs w:val="28"/>
          <w:highlight w:val="yellow"/>
        </w:rPr>
        <w:t>Add</w:t>
      </w:r>
      <w:r w:rsidR="0055694D" w:rsidRPr="00ED6994">
        <w:rPr>
          <w:b/>
          <w:sz w:val="28"/>
          <w:szCs w:val="28"/>
          <w:highlight w:val="yellow"/>
        </w:rPr>
        <w:t>ition</w:t>
      </w:r>
      <w:r w:rsidR="00585236" w:rsidRPr="00ED6994">
        <w:rPr>
          <w:sz w:val="28"/>
          <w:szCs w:val="28"/>
          <w:highlight w:val="yellow"/>
        </w:rPr>
        <w:t xml:space="preserve"> </w:t>
      </w:r>
      <w:r w:rsidR="0008280F" w:rsidRPr="00ED6994">
        <w:rPr>
          <w:b/>
          <w:sz w:val="28"/>
          <w:szCs w:val="28"/>
          <w:highlight w:val="yellow"/>
        </w:rPr>
        <w:t>to any existing structures</w:t>
      </w:r>
      <w:r w:rsidR="0008280F">
        <w:rPr>
          <w:sz w:val="28"/>
          <w:szCs w:val="28"/>
        </w:rPr>
        <w:t xml:space="preserve"> including: carport, Storage buildings, garages, decks, etc. </w:t>
      </w:r>
      <w:r w:rsidR="00585236" w:rsidRPr="00ED6994">
        <w:rPr>
          <w:b/>
          <w:sz w:val="28"/>
          <w:szCs w:val="28"/>
          <w:highlight w:val="yellow"/>
        </w:rPr>
        <w:t>Permit</w:t>
      </w:r>
      <w:r w:rsidRPr="00ED6994">
        <w:rPr>
          <w:sz w:val="28"/>
          <w:szCs w:val="28"/>
          <w:highlight w:val="yellow"/>
        </w:rPr>
        <w:t>-$250</w:t>
      </w:r>
    </w:p>
    <w:p w:rsidR="00E471A6" w:rsidRDefault="00E471A6" w:rsidP="00E471A6">
      <w:pPr>
        <w:rPr>
          <w:sz w:val="28"/>
          <w:szCs w:val="28"/>
        </w:rPr>
      </w:pPr>
      <w:r w:rsidRPr="00ED6994">
        <w:rPr>
          <w:b/>
          <w:sz w:val="28"/>
          <w:szCs w:val="28"/>
          <w:highlight w:val="yellow"/>
        </w:rPr>
        <w:t>Alteration</w:t>
      </w:r>
      <w:r w:rsidR="00585236" w:rsidRPr="00ED6994">
        <w:rPr>
          <w:b/>
          <w:sz w:val="28"/>
          <w:szCs w:val="28"/>
          <w:highlight w:val="yellow"/>
        </w:rPr>
        <w:t xml:space="preserve"> Permit</w:t>
      </w:r>
      <w:r w:rsidR="00101A64">
        <w:rPr>
          <w:sz w:val="28"/>
          <w:szCs w:val="28"/>
          <w:highlight w:val="yellow"/>
        </w:rPr>
        <w:t>-$</w:t>
      </w:r>
      <w:r w:rsidR="00906D83" w:rsidRPr="00ED6994">
        <w:rPr>
          <w:sz w:val="28"/>
          <w:szCs w:val="28"/>
          <w:highlight w:val="yellow"/>
        </w:rPr>
        <w:t>50</w:t>
      </w:r>
    </w:p>
    <w:p w:rsidR="0008280F" w:rsidRDefault="0008280F" w:rsidP="00E471A6">
      <w:pPr>
        <w:rPr>
          <w:sz w:val="28"/>
          <w:szCs w:val="28"/>
        </w:rPr>
      </w:pPr>
      <w:r>
        <w:rPr>
          <w:sz w:val="28"/>
          <w:szCs w:val="28"/>
        </w:rPr>
        <w:t>Includes:</w:t>
      </w:r>
    </w:p>
    <w:p w:rsidR="0055694D" w:rsidRDefault="00A75BFA" w:rsidP="0055694D">
      <w:pPr>
        <w:ind w:left="720"/>
        <w:rPr>
          <w:sz w:val="28"/>
          <w:szCs w:val="28"/>
        </w:rPr>
      </w:pPr>
      <w:r>
        <w:rPr>
          <w:sz w:val="28"/>
          <w:szCs w:val="28"/>
        </w:rPr>
        <w:t xml:space="preserve">Installation of </w:t>
      </w:r>
      <w:r w:rsidR="00083DB2">
        <w:rPr>
          <w:sz w:val="28"/>
          <w:szCs w:val="28"/>
        </w:rPr>
        <w:t xml:space="preserve">any new </w:t>
      </w:r>
      <w:proofErr w:type="gramStart"/>
      <w:r w:rsidR="00083DB2">
        <w:rPr>
          <w:sz w:val="28"/>
          <w:szCs w:val="28"/>
        </w:rPr>
        <w:t>roofing,</w:t>
      </w:r>
      <w:proofErr w:type="gramEnd"/>
      <w:r w:rsidR="00083DB2">
        <w:rPr>
          <w:sz w:val="28"/>
          <w:szCs w:val="28"/>
        </w:rPr>
        <w:t xml:space="preserve"> or the installation of new aluminum or vinyl siding. </w:t>
      </w:r>
      <w:proofErr w:type="gramStart"/>
      <w:r w:rsidR="00083DB2">
        <w:rPr>
          <w:sz w:val="28"/>
          <w:szCs w:val="28"/>
        </w:rPr>
        <w:t>a</w:t>
      </w:r>
      <w:proofErr w:type="gramEnd"/>
      <w:r w:rsidR="00585236">
        <w:rPr>
          <w:sz w:val="28"/>
          <w:szCs w:val="28"/>
        </w:rPr>
        <w:t xml:space="preserve"> </w:t>
      </w:r>
      <w:r w:rsidR="00585236" w:rsidRPr="007F74D5">
        <w:rPr>
          <w:sz w:val="28"/>
          <w:szCs w:val="28"/>
          <w:highlight w:val="yellow"/>
        </w:rPr>
        <w:t xml:space="preserve">$200 </w:t>
      </w:r>
      <w:r w:rsidR="00083DB2" w:rsidRPr="007F74D5">
        <w:rPr>
          <w:sz w:val="28"/>
          <w:szCs w:val="28"/>
          <w:highlight w:val="yellow"/>
        </w:rPr>
        <w:t>d</w:t>
      </w:r>
      <w:r w:rsidR="00585236" w:rsidRPr="007F74D5">
        <w:rPr>
          <w:sz w:val="28"/>
          <w:szCs w:val="28"/>
          <w:highlight w:val="yellow"/>
        </w:rPr>
        <w:t>eposit</w:t>
      </w:r>
      <w:r w:rsidR="00083DB2">
        <w:rPr>
          <w:sz w:val="28"/>
          <w:szCs w:val="28"/>
        </w:rPr>
        <w:t xml:space="preserve"> is required</w:t>
      </w:r>
      <w:r w:rsidR="00585236">
        <w:rPr>
          <w:sz w:val="28"/>
          <w:szCs w:val="28"/>
        </w:rPr>
        <w:t xml:space="preserve"> </w:t>
      </w:r>
      <w:r w:rsidR="00083DB2">
        <w:rPr>
          <w:sz w:val="28"/>
          <w:szCs w:val="28"/>
        </w:rPr>
        <w:t xml:space="preserve">from the contractor pending a copy of landfill receipt. These items must be disposed </w:t>
      </w:r>
      <w:r w:rsidR="0055694D">
        <w:rPr>
          <w:sz w:val="28"/>
          <w:szCs w:val="28"/>
        </w:rPr>
        <w:t>of</w:t>
      </w:r>
      <w:r w:rsidR="00083DB2">
        <w:rPr>
          <w:sz w:val="28"/>
          <w:szCs w:val="28"/>
        </w:rPr>
        <w:t xml:space="preserve"> in an approved EPA landfill to ensure proper disposal of hazardous materials meeting EPA regulations</w:t>
      </w:r>
    </w:p>
    <w:p w:rsidR="0008280F" w:rsidRDefault="0008280F" w:rsidP="0055694D">
      <w:pPr>
        <w:ind w:left="720"/>
        <w:rPr>
          <w:sz w:val="28"/>
          <w:szCs w:val="28"/>
        </w:rPr>
      </w:pPr>
      <w:r>
        <w:rPr>
          <w:sz w:val="28"/>
          <w:szCs w:val="28"/>
        </w:rPr>
        <w:t xml:space="preserve">Windows and exterior doors if not installed in existing rough openings </w:t>
      </w:r>
    </w:p>
    <w:p w:rsidR="0055694D" w:rsidRDefault="006B0D33" w:rsidP="0055694D">
      <w:pPr>
        <w:ind w:left="720"/>
        <w:rPr>
          <w:sz w:val="28"/>
          <w:szCs w:val="28"/>
        </w:rPr>
      </w:pPr>
      <w:r>
        <w:rPr>
          <w:sz w:val="28"/>
          <w:szCs w:val="28"/>
        </w:rPr>
        <w:t>HVAC, heat pump, air handler, or furnace r</w:t>
      </w:r>
      <w:r w:rsidR="0055694D">
        <w:rPr>
          <w:sz w:val="28"/>
          <w:szCs w:val="28"/>
        </w:rPr>
        <w:t>eplac</w:t>
      </w:r>
      <w:r w:rsidR="00DA05B0">
        <w:rPr>
          <w:sz w:val="28"/>
          <w:szCs w:val="28"/>
        </w:rPr>
        <w:t>e</w:t>
      </w:r>
      <w:r w:rsidR="0055694D">
        <w:rPr>
          <w:sz w:val="28"/>
          <w:szCs w:val="28"/>
        </w:rPr>
        <w:t>ment</w:t>
      </w:r>
      <w:r>
        <w:rPr>
          <w:sz w:val="28"/>
          <w:szCs w:val="28"/>
        </w:rPr>
        <w:t xml:space="preserve"> or a</w:t>
      </w:r>
      <w:r w:rsidR="0055694D">
        <w:rPr>
          <w:sz w:val="28"/>
          <w:szCs w:val="28"/>
        </w:rPr>
        <w:t>lteration</w:t>
      </w:r>
      <w:r>
        <w:rPr>
          <w:sz w:val="28"/>
          <w:szCs w:val="28"/>
        </w:rPr>
        <w:t xml:space="preserve"> (i.e. expansion of existing system)</w:t>
      </w:r>
    </w:p>
    <w:p w:rsidR="006B0D33" w:rsidRDefault="006B0D33" w:rsidP="0055694D">
      <w:pPr>
        <w:ind w:left="720"/>
        <w:rPr>
          <w:sz w:val="28"/>
          <w:szCs w:val="28"/>
        </w:rPr>
      </w:pPr>
      <w:r>
        <w:rPr>
          <w:sz w:val="28"/>
          <w:szCs w:val="28"/>
        </w:rPr>
        <w:t>R</w:t>
      </w:r>
      <w:r w:rsidR="00D01CD4">
        <w:rPr>
          <w:sz w:val="28"/>
          <w:szCs w:val="28"/>
        </w:rPr>
        <w:t>eplacement</w:t>
      </w:r>
      <w:r>
        <w:rPr>
          <w:sz w:val="28"/>
          <w:szCs w:val="28"/>
        </w:rPr>
        <w:t xml:space="preserve"> of electrical load centers</w:t>
      </w:r>
    </w:p>
    <w:p w:rsidR="006B0D33" w:rsidRDefault="006B0D33" w:rsidP="0055694D">
      <w:pPr>
        <w:ind w:left="720"/>
        <w:rPr>
          <w:sz w:val="28"/>
          <w:szCs w:val="28"/>
        </w:rPr>
      </w:pPr>
      <w:r>
        <w:rPr>
          <w:sz w:val="28"/>
          <w:szCs w:val="28"/>
        </w:rPr>
        <w:t>Any repairs or rebuilding resulting from a natural disaster such as tornado, earthquake, or flood</w:t>
      </w:r>
    </w:p>
    <w:p w:rsidR="006B0D33" w:rsidRDefault="006B0D33" w:rsidP="0055694D">
      <w:pPr>
        <w:ind w:left="720"/>
        <w:rPr>
          <w:sz w:val="28"/>
          <w:szCs w:val="28"/>
        </w:rPr>
      </w:pPr>
      <w:r>
        <w:rPr>
          <w:sz w:val="28"/>
          <w:szCs w:val="28"/>
        </w:rPr>
        <w:lastRenderedPageBreak/>
        <w:t>Any new concrete installation that will support other structures (at the discretion of the Code Enforcement Officer</w:t>
      </w:r>
    </w:p>
    <w:p w:rsidR="006B0D33" w:rsidRDefault="00D01CD4" w:rsidP="0055694D">
      <w:pPr>
        <w:ind w:left="720"/>
        <w:rPr>
          <w:sz w:val="28"/>
          <w:szCs w:val="28"/>
        </w:rPr>
      </w:pPr>
      <w:r>
        <w:rPr>
          <w:sz w:val="28"/>
          <w:szCs w:val="28"/>
        </w:rPr>
        <w:t xml:space="preserve">Fences: </w:t>
      </w:r>
      <w:r w:rsidR="006B0D33">
        <w:rPr>
          <w:sz w:val="28"/>
          <w:szCs w:val="28"/>
        </w:rPr>
        <w:t>Installation or replacement of different type. No lot adjoining a street intersection (corner lot) shall contain fences, walls or shrub</w:t>
      </w:r>
      <w:r>
        <w:rPr>
          <w:sz w:val="28"/>
          <w:szCs w:val="28"/>
        </w:rPr>
        <w:t>bery, which will obstruct the vision of drivers of motor vehicles. Fences, plantings or landscape on any corner lot (any lot adjoining a street Intersection) shall not be permitted to be higher than 3 feet within 15 feet of any intersecting street corner</w:t>
      </w:r>
    </w:p>
    <w:p w:rsidR="00E471A6" w:rsidRDefault="00585236" w:rsidP="00E471A6">
      <w:pPr>
        <w:rPr>
          <w:sz w:val="28"/>
          <w:szCs w:val="28"/>
        </w:rPr>
      </w:pPr>
      <w:r w:rsidRPr="00ED6994">
        <w:rPr>
          <w:b/>
          <w:sz w:val="28"/>
          <w:szCs w:val="28"/>
          <w:highlight w:val="yellow"/>
        </w:rPr>
        <w:t>Demolition Permit</w:t>
      </w:r>
      <w:r w:rsidR="00E471A6" w:rsidRPr="00ED6994">
        <w:rPr>
          <w:sz w:val="28"/>
          <w:szCs w:val="28"/>
          <w:highlight w:val="yellow"/>
        </w:rPr>
        <w:t>-$250 + $</w:t>
      </w:r>
      <w:r w:rsidRPr="00ED6994">
        <w:rPr>
          <w:sz w:val="28"/>
          <w:szCs w:val="28"/>
          <w:highlight w:val="yellow"/>
        </w:rPr>
        <w:t>2</w:t>
      </w:r>
      <w:r w:rsidR="00E471A6" w:rsidRPr="00ED6994">
        <w:rPr>
          <w:sz w:val="28"/>
          <w:szCs w:val="28"/>
          <w:highlight w:val="yellow"/>
        </w:rPr>
        <w:t>00 deposit</w:t>
      </w:r>
      <w:r w:rsidR="00E471A6">
        <w:rPr>
          <w:sz w:val="28"/>
          <w:szCs w:val="28"/>
        </w:rPr>
        <w:t xml:space="preserve"> (to be returned when site has been inspected and approved by building official to meet</w:t>
      </w:r>
      <w:r>
        <w:rPr>
          <w:sz w:val="28"/>
          <w:szCs w:val="28"/>
        </w:rPr>
        <w:t xml:space="preserve"> EPA </w:t>
      </w:r>
      <w:r w:rsidR="006B0D33">
        <w:rPr>
          <w:sz w:val="28"/>
          <w:szCs w:val="28"/>
        </w:rPr>
        <w:t xml:space="preserve">regulations </w:t>
      </w:r>
      <w:r>
        <w:rPr>
          <w:sz w:val="28"/>
          <w:szCs w:val="28"/>
        </w:rPr>
        <w:t>and lot Cleanliness requirements</w:t>
      </w:r>
      <w:r w:rsidR="006B0D33">
        <w:rPr>
          <w:sz w:val="28"/>
          <w:szCs w:val="28"/>
        </w:rPr>
        <w:t>, and including proof of proper disposal of materials in a designated EPA landfill</w:t>
      </w:r>
      <w:r>
        <w:rPr>
          <w:sz w:val="28"/>
          <w:szCs w:val="28"/>
        </w:rPr>
        <w:t>)</w:t>
      </w:r>
    </w:p>
    <w:p w:rsidR="00A96ED6" w:rsidRDefault="00A96ED6" w:rsidP="00A96ED6">
      <w:pPr>
        <w:rPr>
          <w:sz w:val="28"/>
          <w:szCs w:val="28"/>
        </w:rPr>
      </w:pPr>
      <w:r w:rsidRPr="00ED6994">
        <w:rPr>
          <w:b/>
          <w:sz w:val="28"/>
          <w:szCs w:val="28"/>
          <w:highlight w:val="yellow"/>
        </w:rPr>
        <w:t>Investigative Fee</w:t>
      </w:r>
      <w:r w:rsidRPr="00ED6994">
        <w:rPr>
          <w:sz w:val="28"/>
          <w:szCs w:val="28"/>
          <w:highlight w:val="yellow"/>
        </w:rPr>
        <w:t>-</w:t>
      </w:r>
      <w:r>
        <w:rPr>
          <w:sz w:val="28"/>
          <w:szCs w:val="28"/>
        </w:rPr>
        <w:t xml:space="preserve">In those instances wherein the information submitted to obtain a permit is inadequate, or work has begun without a permit, or an inspection is required to determine the “on-site” conditions prior to issuance or denial of a permit, the Code Enforcement department, may charge an investigative fee of </w:t>
      </w:r>
      <w:r w:rsidRPr="00ED6994">
        <w:rPr>
          <w:sz w:val="28"/>
          <w:szCs w:val="28"/>
          <w:highlight w:val="yellow"/>
        </w:rPr>
        <w:t>$45</w:t>
      </w:r>
      <w:r>
        <w:rPr>
          <w:sz w:val="28"/>
          <w:szCs w:val="28"/>
        </w:rPr>
        <w:t>. The payment of the investigative fee shall not exempt any person from compliance with the provisions of the code, nor from any penalty prescribed by law.</w:t>
      </w:r>
    </w:p>
    <w:p w:rsidR="00301008" w:rsidRDefault="00301008" w:rsidP="00E471A6">
      <w:pPr>
        <w:rPr>
          <w:sz w:val="28"/>
          <w:szCs w:val="28"/>
        </w:rPr>
      </w:pPr>
      <w:r w:rsidRPr="00ED6994">
        <w:rPr>
          <w:b/>
          <w:sz w:val="28"/>
          <w:szCs w:val="28"/>
          <w:highlight w:val="yellow"/>
        </w:rPr>
        <w:t>Swimming Pool Permit</w:t>
      </w:r>
      <w:r w:rsidRPr="00ED6994">
        <w:rPr>
          <w:sz w:val="28"/>
          <w:szCs w:val="28"/>
          <w:highlight w:val="yellow"/>
        </w:rPr>
        <w:t>- New installation $45</w:t>
      </w:r>
      <w:r>
        <w:rPr>
          <w:sz w:val="28"/>
          <w:szCs w:val="28"/>
        </w:rPr>
        <w:t xml:space="preserve">, Re-inspection for replacement of pump system, electrical service, lighting, safety fence, etc. </w:t>
      </w:r>
      <w:r w:rsidRPr="00ED6994">
        <w:rPr>
          <w:sz w:val="28"/>
          <w:szCs w:val="28"/>
          <w:highlight w:val="yellow"/>
        </w:rPr>
        <w:t>$25</w:t>
      </w:r>
    </w:p>
    <w:p w:rsidR="00DA05B0" w:rsidRDefault="00301008" w:rsidP="00E471A6">
      <w:pPr>
        <w:rPr>
          <w:sz w:val="28"/>
          <w:szCs w:val="28"/>
        </w:rPr>
      </w:pPr>
      <w:r w:rsidRPr="00ED6994">
        <w:rPr>
          <w:b/>
          <w:sz w:val="28"/>
          <w:szCs w:val="28"/>
          <w:highlight w:val="yellow"/>
        </w:rPr>
        <w:t>Re-Inspection</w:t>
      </w:r>
      <w:r w:rsidR="00DA05B0" w:rsidRPr="00ED6994">
        <w:rPr>
          <w:b/>
          <w:sz w:val="28"/>
          <w:szCs w:val="28"/>
          <w:highlight w:val="yellow"/>
        </w:rPr>
        <w:t xml:space="preserve"> Fee</w:t>
      </w:r>
      <w:r w:rsidRPr="00ED6994">
        <w:rPr>
          <w:b/>
          <w:sz w:val="28"/>
          <w:szCs w:val="28"/>
          <w:highlight w:val="yellow"/>
        </w:rPr>
        <w:t xml:space="preserve"> </w:t>
      </w:r>
      <w:r w:rsidRPr="00ED6994">
        <w:rPr>
          <w:sz w:val="28"/>
          <w:szCs w:val="28"/>
          <w:highlight w:val="yellow"/>
        </w:rPr>
        <w:t>will ($</w:t>
      </w:r>
      <w:r w:rsidR="00DA05B0" w:rsidRPr="00ED6994">
        <w:rPr>
          <w:sz w:val="28"/>
          <w:szCs w:val="28"/>
          <w:highlight w:val="yellow"/>
        </w:rPr>
        <w:t>35</w:t>
      </w:r>
      <w:r w:rsidRPr="00ED6994">
        <w:rPr>
          <w:sz w:val="28"/>
          <w:szCs w:val="28"/>
          <w:highlight w:val="yellow"/>
        </w:rPr>
        <w:t>)</w:t>
      </w:r>
      <w:r>
        <w:rPr>
          <w:sz w:val="28"/>
          <w:szCs w:val="28"/>
        </w:rPr>
        <w:t xml:space="preserve"> will be charged when an additional trip is made by an inspector due to rejections, lockouts, insufficient information as to location of building or structure, work not ready for inspection, or any other cause due to neglect or failure on the part of the applicant.</w:t>
      </w:r>
    </w:p>
    <w:p w:rsidR="00A96ED6" w:rsidRDefault="00A96ED6" w:rsidP="00E471A6">
      <w:pPr>
        <w:rPr>
          <w:sz w:val="28"/>
          <w:szCs w:val="28"/>
        </w:rPr>
      </w:pPr>
    </w:p>
    <w:p w:rsidR="00233E5C" w:rsidRDefault="00233E5C" w:rsidP="00E471A6">
      <w:pPr>
        <w:rPr>
          <w:sz w:val="28"/>
          <w:szCs w:val="28"/>
        </w:rPr>
      </w:pPr>
    </w:p>
    <w:p w:rsidR="00233E5C" w:rsidRDefault="00233E5C" w:rsidP="00E471A6">
      <w:pPr>
        <w:rPr>
          <w:sz w:val="28"/>
          <w:szCs w:val="28"/>
        </w:rPr>
      </w:pPr>
    </w:p>
    <w:p w:rsidR="00585236" w:rsidRPr="00ED6994" w:rsidRDefault="00585236" w:rsidP="00E471A6">
      <w:pPr>
        <w:rPr>
          <w:b/>
          <w:color w:val="FF0000"/>
          <w:sz w:val="36"/>
          <w:szCs w:val="36"/>
        </w:rPr>
      </w:pPr>
      <w:r w:rsidRPr="00ED6994">
        <w:rPr>
          <w:b/>
          <w:color w:val="FF0000"/>
          <w:sz w:val="36"/>
          <w:szCs w:val="36"/>
        </w:rPr>
        <w:lastRenderedPageBreak/>
        <w:t>Commercial Fees</w:t>
      </w:r>
      <w:r w:rsidR="00E471A6" w:rsidRPr="00ED6994">
        <w:rPr>
          <w:b/>
          <w:color w:val="FF0000"/>
          <w:sz w:val="36"/>
          <w:szCs w:val="36"/>
        </w:rPr>
        <w:tab/>
      </w:r>
    </w:p>
    <w:p w:rsidR="00585236" w:rsidRDefault="00585236" w:rsidP="00E471A6">
      <w:pPr>
        <w:rPr>
          <w:sz w:val="28"/>
          <w:szCs w:val="28"/>
        </w:rPr>
      </w:pPr>
      <w:r w:rsidRPr="00ED6994">
        <w:rPr>
          <w:b/>
          <w:sz w:val="28"/>
          <w:szCs w:val="28"/>
          <w:highlight w:val="yellow"/>
        </w:rPr>
        <w:t>New Construction Permit</w:t>
      </w:r>
      <w:r w:rsidRPr="00ED6994">
        <w:rPr>
          <w:sz w:val="28"/>
          <w:szCs w:val="28"/>
          <w:highlight w:val="yellow"/>
        </w:rPr>
        <w:t xml:space="preserve">- $1000 up to </w:t>
      </w:r>
      <w:r w:rsidR="00A34E9B" w:rsidRPr="00ED6994">
        <w:rPr>
          <w:sz w:val="28"/>
          <w:szCs w:val="28"/>
          <w:highlight w:val="yellow"/>
        </w:rPr>
        <w:t>1</w:t>
      </w:r>
      <w:r w:rsidR="00835A41" w:rsidRPr="00ED6994">
        <w:rPr>
          <w:sz w:val="28"/>
          <w:szCs w:val="28"/>
          <w:highlight w:val="yellow"/>
        </w:rPr>
        <w:t>1999</w:t>
      </w:r>
      <w:r w:rsidR="002664E7" w:rsidRPr="00ED6994">
        <w:rPr>
          <w:sz w:val="28"/>
          <w:szCs w:val="28"/>
          <w:highlight w:val="yellow"/>
        </w:rPr>
        <w:t xml:space="preserve"> </w:t>
      </w:r>
      <w:r w:rsidRPr="00ED6994">
        <w:rPr>
          <w:sz w:val="28"/>
          <w:szCs w:val="28"/>
          <w:highlight w:val="yellow"/>
        </w:rPr>
        <w:t>sq. ft.</w:t>
      </w:r>
      <w:r w:rsidR="0055694D" w:rsidRPr="00ED6994">
        <w:rPr>
          <w:sz w:val="28"/>
          <w:szCs w:val="28"/>
          <w:highlight w:val="yellow"/>
        </w:rPr>
        <w:t xml:space="preserve"> </w:t>
      </w:r>
      <w:r w:rsidR="00906D83" w:rsidRPr="00ED6994">
        <w:rPr>
          <w:sz w:val="28"/>
          <w:szCs w:val="28"/>
          <w:highlight w:val="yellow"/>
        </w:rPr>
        <w:t>plus State fee (</w:t>
      </w:r>
      <w:r w:rsidR="00A34E9B" w:rsidRPr="00ED6994">
        <w:rPr>
          <w:sz w:val="28"/>
          <w:szCs w:val="28"/>
          <w:highlight w:val="yellow"/>
        </w:rPr>
        <w:t>12</w:t>
      </w:r>
      <w:r w:rsidR="0055694D" w:rsidRPr="00ED6994">
        <w:rPr>
          <w:sz w:val="28"/>
          <w:szCs w:val="28"/>
          <w:highlight w:val="yellow"/>
        </w:rPr>
        <w:t>000</w:t>
      </w:r>
      <w:r w:rsidR="00906D83" w:rsidRPr="00ED6994">
        <w:rPr>
          <w:sz w:val="28"/>
          <w:szCs w:val="28"/>
          <w:highlight w:val="yellow"/>
        </w:rPr>
        <w:t xml:space="preserve"> sq. ft. and up $2000 plus State fee</w:t>
      </w:r>
      <w:r w:rsidR="0055694D" w:rsidRPr="00ED6994">
        <w:rPr>
          <w:sz w:val="28"/>
          <w:szCs w:val="28"/>
          <w:highlight w:val="yellow"/>
        </w:rPr>
        <w:t>)</w:t>
      </w:r>
    </w:p>
    <w:p w:rsidR="0055694D" w:rsidRDefault="0055694D" w:rsidP="00E471A6">
      <w:pPr>
        <w:rPr>
          <w:sz w:val="28"/>
          <w:szCs w:val="28"/>
        </w:rPr>
      </w:pPr>
      <w:r>
        <w:rPr>
          <w:sz w:val="28"/>
          <w:szCs w:val="28"/>
        </w:rPr>
        <w:t>Includes:</w:t>
      </w:r>
    </w:p>
    <w:p w:rsidR="0055694D" w:rsidRDefault="0055694D" w:rsidP="0055694D">
      <w:pPr>
        <w:rPr>
          <w:sz w:val="28"/>
          <w:szCs w:val="28"/>
        </w:rPr>
      </w:pPr>
      <w:r>
        <w:rPr>
          <w:sz w:val="28"/>
          <w:szCs w:val="28"/>
        </w:rPr>
        <w:tab/>
        <w:t>Permit</w:t>
      </w:r>
    </w:p>
    <w:p w:rsidR="0055694D" w:rsidRDefault="0055694D" w:rsidP="0055694D">
      <w:pPr>
        <w:rPr>
          <w:sz w:val="28"/>
          <w:szCs w:val="28"/>
        </w:rPr>
      </w:pPr>
      <w:r>
        <w:rPr>
          <w:sz w:val="28"/>
          <w:szCs w:val="28"/>
        </w:rPr>
        <w:tab/>
        <w:t>Plan Review</w:t>
      </w:r>
    </w:p>
    <w:p w:rsidR="0055694D" w:rsidRDefault="0055694D" w:rsidP="0055694D">
      <w:pPr>
        <w:rPr>
          <w:sz w:val="28"/>
          <w:szCs w:val="28"/>
        </w:rPr>
      </w:pPr>
      <w:r>
        <w:rPr>
          <w:sz w:val="28"/>
          <w:szCs w:val="28"/>
        </w:rPr>
        <w:tab/>
        <w:t>Foundation inspection</w:t>
      </w:r>
    </w:p>
    <w:p w:rsidR="0055694D" w:rsidRDefault="0055694D" w:rsidP="0055694D">
      <w:pPr>
        <w:rPr>
          <w:sz w:val="28"/>
          <w:szCs w:val="28"/>
        </w:rPr>
      </w:pPr>
      <w:r>
        <w:rPr>
          <w:sz w:val="28"/>
          <w:szCs w:val="28"/>
        </w:rPr>
        <w:tab/>
        <w:t>Plumbing, mechanical, gas and electrical inspections</w:t>
      </w:r>
    </w:p>
    <w:p w:rsidR="0055694D" w:rsidRDefault="0055694D" w:rsidP="0055694D">
      <w:pPr>
        <w:rPr>
          <w:sz w:val="28"/>
          <w:szCs w:val="28"/>
        </w:rPr>
      </w:pPr>
      <w:r>
        <w:rPr>
          <w:sz w:val="28"/>
          <w:szCs w:val="28"/>
        </w:rPr>
        <w:tab/>
        <w:t>Flood plain review/inspection (if required)</w:t>
      </w:r>
    </w:p>
    <w:p w:rsidR="0055694D" w:rsidRDefault="0055694D" w:rsidP="0055694D">
      <w:pPr>
        <w:rPr>
          <w:sz w:val="28"/>
          <w:szCs w:val="28"/>
        </w:rPr>
      </w:pPr>
      <w:r>
        <w:rPr>
          <w:sz w:val="28"/>
          <w:szCs w:val="28"/>
        </w:rPr>
        <w:tab/>
        <w:t>Frame and Masonry inspection</w:t>
      </w:r>
    </w:p>
    <w:p w:rsidR="0055694D" w:rsidRDefault="0055694D" w:rsidP="0055694D">
      <w:pPr>
        <w:rPr>
          <w:sz w:val="28"/>
          <w:szCs w:val="28"/>
        </w:rPr>
      </w:pPr>
      <w:r>
        <w:rPr>
          <w:sz w:val="28"/>
          <w:szCs w:val="28"/>
        </w:rPr>
        <w:tab/>
        <w:t>Other inspections (i.e. Fire resistance-rated construction)</w:t>
      </w:r>
    </w:p>
    <w:p w:rsidR="0055694D" w:rsidRDefault="0055694D" w:rsidP="0055694D">
      <w:pPr>
        <w:rPr>
          <w:sz w:val="28"/>
          <w:szCs w:val="28"/>
        </w:rPr>
      </w:pPr>
      <w:r>
        <w:rPr>
          <w:sz w:val="28"/>
          <w:szCs w:val="28"/>
        </w:rPr>
        <w:tab/>
        <w:t>Final inspection</w:t>
      </w:r>
    </w:p>
    <w:p w:rsidR="0055694D" w:rsidRDefault="0055694D" w:rsidP="0055694D">
      <w:pPr>
        <w:rPr>
          <w:sz w:val="28"/>
          <w:szCs w:val="28"/>
        </w:rPr>
      </w:pPr>
      <w:r w:rsidRPr="00ED6994">
        <w:rPr>
          <w:b/>
          <w:sz w:val="28"/>
          <w:szCs w:val="28"/>
          <w:highlight w:val="yellow"/>
        </w:rPr>
        <w:t>Addition</w:t>
      </w:r>
      <w:r w:rsidRPr="00ED6994">
        <w:rPr>
          <w:sz w:val="28"/>
          <w:szCs w:val="28"/>
          <w:highlight w:val="yellow"/>
        </w:rPr>
        <w:t xml:space="preserve"> </w:t>
      </w:r>
      <w:r w:rsidRPr="00ED6994">
        <w:rPr>
          <w:b/>
          <w:sz w:val="28"/>
          <w:szCs w:val="28"/>
          <w:highlight w:val="yellow"/>
        </w:rPr>
        <w:t>Permit</w:t>
      </w:r>
      <w:r w:rsidRPr="00ED6994">
        <w:rPr>
          <w:sz w:val="28"/>
          <w:szCs w:val="28"/>
          <w:highlight w:val="yellow"/>
        </w:rPr>
        <w:t>-$750 up to 2500 Sq Ft</w:t>
      </w:r>
      <w:proofErr w:type="gramStart"/>
      <w:r w:rsidRPr="00ED6994">
        <w:rPr>
          <w:sz w:val="28"/>
          <w:szCs w:val="28"/>
          <w:highlight w:val="yellow"/>
        </w:rPr>
        <w:t>.</w:t>
      </w:r>
      <w:r w:rsidR="00906D83" w:rsidRPr="00ED6994">
        <w:rPr>
          <w:sz w:val="28"/>
          <w:szCs w:val="28"/>
          <w:highlight w:val="yellow"/>
        </w:rPr>
        <w:t>(</w:t>
      </w:r>
      <w:proofErr w:type="gramEnd"/>
      <w:r w:rsidR="00906D83" w:rsidRPr="00ED6994">
        <w:rPr>
          <w:sz w:val="28"/>
          <w:szCs w:val="28"/>
          <w:highlight w:val="yellow"/>
        </w:rPr>
        <w:t>above 2500 sq. ft. $1000</w:t>
      </w:r>
      <w:r w:rsidRPr="00ED6994">
        <w:rPr>
          <w:sz w:val="28"/>
          <w:szCs w:val="28"/>
          <w:highlight w:val="yellow"/>
        </w:rPr>
        <w:t>)</w:t>
      </w:r>
    </w:p>
    <w:p w:rsidR="00585236" w:rsidRDefault="0055694D" w:rsidP="00E471A6">
      <w:pPr>
        <w:rPr>
          <w:sz w:val="28"/>
          <w:szCs w:val="28"/>
        </w:rPr>
      </w:pPr>
      <w:r w:rsidRPr="00ED6994">
        <w:rPr>
          <w:b/>
          <w:sz w:val="28"/>
          <w:szCs w:val="28"/>
          <w:highlight w:val="yellow"/>
        </w:rPr>
        <w:t>Alteration Permit</w:t>
      </w:r>
      <w:r w:rsidRPr="00ED6994">
        <w:rPr>
          <w:sz w:val="28"/>
          <w:szCs w:val="28"/>
          <w:highlight w:val="yellow"/>
        </w:rPr>
        <w:t>- $750</w:t>
      </w:r>
    </w:p>
    <w:p w:rsidR="0055694D" w:rsidRDefault="0055694D" w:rsidP="00E471A6">
      <w:pPr>
        <w:rPr>
          <w:sz w:val="28"/>
          <w:szCs w:val="28"/>
        </w:rPr>
      </w:pPr>
      <w:r>
        <w:rPr>
          <w:sz w:val="28"/>
          <w:szCs w:val="28"/>
        </w:rPr>
        <w:tab/>
        <w:t>Remodel</w:t>
      </w:r>
    </w:p>
    <w:p w:rsidR="00D01CD4" w:rsidRDefault="00D01CD4" w:rsidP="00D01CD4">
      <w:pPr>
        <w:ind w:left="720"/>
        <w:rPr>
          <w:sz w:val="28"/>
          <w:szCs w:val="28"/>
        </w:rPr>
      </w:pPr>
      <w:r>
        <w:rPr>
          <w:sz w:val="28"/>
          <w:szCs w:val="28"/>
        </w:rPr>
        <w:t>Roof:</w:t>
      </w:r>
      <w:r w:rsidR="0055694D">
        <w:rPr>
          <w:sz w:val="28"/>
          <w:szCs w:val="28"/>
        </w:rPr>
        <w:tab/>
      </w:r>
      <w:r>
        <w:rPr>
          <w:sz w:val="28"/>
          <w:szCs w:val="28"/>
        </w:rPr>
        <w:t xml:space="preserve">Installation of any new </w:t>
      </w:r>
      <w:proofErr w:type="gramStart"/>
      <w:r>
        <w:rPr>
          <w:sz w:val="28"/>
          <w:szCs w:val="28"/>
        </w:rPr>
        <w:t>roofing,</w:t>
      </w:r>
      <w:proofErr w:type="gramEnd"/>
      <w:r>
        <w:rPr>
          <w:sz w:val="28"/>
          <w:szCs w:val="28"/>
        </w:rPr>
        <w:t xml:space="preserve"> or the installation of new aluminum or vinyl siding. a </w:t>
      </w:r>
      <w:r w:rsidRPr="00ED6994">
        <w:rPr>
          <w:sz w:val="28"/>
          <w:szCs w:val="28"/>
          <w:highlight w:val="yellow"/>
        </w:rPr>
        <w:t>$</w:t>
      </w:r>
      <w:r w:rsidR="0056498A" w:rsidRPr="00ED6994">
        <w:rPr>
          <w:sz w:val="28"/>
          <w:szCs w:val="28"/>
          <w:highlight w:val="yellow"/>
        </w:rPr>
        <w:t>5</w:t>
      </w:r>
      <w:r w:rsidRPr="00ED6994">
        <w:rPr>
          <w:sz w:val="28"/>
          <w:szCs w:val="28"/>
          <w:highlight w:val="yellow"/>
        </w:rPr>
        <w:t>00 deposit</w:t>
      </w:r>
      <w:r>
        <w:rPr>
          <w:sz w:val="28"/>
          <w:szCs w:val="28"/>
        </w:rPr>
        <w:t xml:space="preserve"> is required from the contractor pending a copy of landfill receipt. These items must be disposed of in an approved EPA landfill to ensure proper disposal of hazardous materials meeting EPA regulations</w:t>
      </w:r>
    </w:p>
    <w:p w:rsidR="0055694D" w:rsidRDefault="0055694D" w:rsidP="00E471A6">
      <w:pPr>
        <w:rPr>
          <w:sz w:val="28"/>
          <w:szCs w:val="28"/>
        </w:rPr>
      </w:pPr>
    </w:p>
    <w:p w:rsidR="00D01CD4" w:rsidRDefault="00D01CD4" w:rsidP="00D01CD4">
      <w:pPr>
        <w:ind w:left="720"/>
        <w:rPr>
          <w:sz w:val="28"/>
          <w:szCs w:val="28"/>
        </w:rPr>
      </w:pPr>
      <w:r>
        <w:rPr>
          <w:sz w:val="28"/>
          <w:szCs w:val="28"/>
        </w:rPr>
        <w:t>HVAC, heat pump, air handler, or furnace replacement or alteration (i.e. expansion of existing system)</w:t>
      </w:r>
    </w:p>
    <w:p w:rsidR="00D01CD4" w:rsidRDefault="00D01CD4" w:rsidP="00D01CD4">
      <w:pPr>
        <w:ind w:left="720"/>
        <w:rPr>
          <w:sz w:val="28"/>
          <w:szCs w:val="28"/>
        </w:rPr>
      </w:pPr>
      <w:r>
        <w:rPr>
          <w:sz w:val="28"/>
          <w:szCs w:val="28"/>
        </w:rPr>
        <w:t>Replacement of electrical load centers</w:t>
      </w:r>
    </w:p>
    <w:p w:rsidR="00D01CD4" w:rsidRDefault="00D01CD4" w:rsidP="00D01CD4">
      <w:pPr>
        <w:ind w:left="720"/>
        <w:rPr>
          <w:sz w:val="28"/>
          <w:szCs w:val="28"/>
        </w:rPr>
      </w:pPr>
      <w:r>
        <w:rPr>
          <w:sz w:val="28"/>
          <w:szCs w:val="28"/>
        </w:rPr>
        <w:lastRenderedPageBreak/>
        <w:t>Any repairs or rebuilding resulting from a natural disaster such as tornado, earthquake, or flood</w:t>
      </w:r>
    </w:p>
    <w:p w:rsidR="00D01CD4" w:rsidRDefault="00D01CD4" w:rsidP="00D01CD4">
      <w:pPr>
        <w:ind w:left="720"/>
        <w:rPr>
          <w:sz w:val="28"/>
          <w:szCs w:val="28"/>
        </w:rPr>
      </w:pPr>
      <w:r>
        <w:rPr>
          <w:sz w:val="28"/>
          <w:szCs w:val="28"/>
        </w:rPr>
        <w:t>Any new concrete installation that will support other structures (at the discretion of the Code Enforcement Officer</w:t>
      </w:r>
    </w:p>
    <w:p w:rsidR="00D01CD4" w:rsidRDefault="00D01CD4" w:rsidP="00D01CD4">
      <w:pPr>
        <w:ind w:left="720"/>
        <w:rPr>
          <w:sz w:val="28"/>
          <w:szCs w:val="28"/>
        </w:rPr>
      </w:pPr>
      <w:r>
        <w:rPr>
          <w:sz w:val="28"/>
          <w:szCs w:val="28"/>
        </w:rPr>
        <w:t>Fences: Installation or replacement of different type. No lot adjoining a street intersection (corner lot) shall contain fences, walls or shrubbery, which will obstruct the vision of drivers of motor vehicles. Fences, plantings or landscape on any corner lot (any lot adjoining a street Intersection) shall not be permitted to be higher than 3 feet within 15 feet of any intersecting street corner</w:t>
      </w:r>
    </w:p>
    <w:p w:rsidR="00D01CD4" w:rsidRDefault="00D01CD4" w:rsidP="00D01CD4">
      <w:pPr>
        <w:ind w:left="720"/>
        <w:rPr>
          <w:sz w:val="28"/>
          <w:szCs w:val="28"/>
        </w:rPr>
      </w:pPr>
      <w:r>
        <w:rPr>
          <w:sz w:val="28"/>
          <w:szCs w:val="28"/>
        </w:rPr>
        <w:t>Commercial Water tank</w:t>
      </w:r>
    </w:p>
    <w:p w:rsidR="00D01CD4" w:rsidRDefault="00D01CD4" w:rsidP="00D01CD4">
      <w:pPr>
        <w:ind w:left="720"/>
        <w:rPr>
          <w:sz w:val="28"/>
          <w:szCs w:val="28"/>
        </w:rPr>
      </w:pPr>
      <w:r>
        <w:rPr>
          <w:sz w:val="28"/>
          <w:szCs w:val="28"/>
        </w:rPr>
        <w:t>Commercial Dish Washer</w:t>
      </w:r>
    </w:p>
    <w:p w:rsidR="00DA05B0" w:rsidRPr="00DA05B0" w:rsidRDefault="00DA05B0" w:rsidP="00E471A6">
      <w:pPr>
        <w:rPr>
          <w:sz w:val="28"/>
          <w:szCs w:val="28"/>
        </w:rPr>
      </w:pPr>
      <w:r w:rsidRPr="00ED6994">
        <w:rPr>
          <w:b/>
          <w:sz w:val="28"/>
          <w:szCs w:val="28"/>
          <w:highlight w:val="yellow"/>
        </w:rPr>
        <w:t>Demolition Permit</w:t>
      </w:r>
      <w:r w:rsidRPr="00ED6994">
        <w:rPr>
          <w:sz w:val="28"/>
          <w:szCs w:val="28"/>
          <w:highlight w:val="yellow"/>
        </w:rPr>
        <w:t>-$500 + $500 deposit</w:t>
      </w:r>
      <w:r>
        <w:rPr>
          <w:sz w:val="28"/>
          <w:szCs w:val="28"/>
        </w:rPr>
        <w:t xml:space="preserve"> (to be returned when site has been inspected and approved by building official to meet EPA and lot Cleanliness requirements)</w:t>
      </w:r>
    </w:p>
    <w:p w:rsidR="00301008" w:rsidRDefault="00301008" w:rsidP="00301008">
      <w:pPr>
        <w:rPr>
          <w:sz w:val="28"/>
          <w:szCs w:val="28"/>
        </w:rPr>
      </w:pPr>
      <w:r w:rsidRPr="00ED6994">
        <w:rPr>
          <w:b/>
          <w:sz w:val="28"/>
          <w:szCs w:val="28"/>
          <w:highlight w:val="yellow"/>
        </w:rPr>
        <w:t>Re-Inspection Fee</w:t>
      </w:r>
      <w:r w:rsidRPr="00ED6994">
        <w:rPr>
          <w:sz w:val="28"/>
          <w:szCs w:val="28"/>
          <w:highlight w:val="yellow"/>
        </w:rPr>
        <w:t xml:space="preserve"> ($35)</w:t>
      </w:r>
      <w:r>
        <w:rPr>
          <w:sz w:val="28"/>
          <w:szCs w:val="28"/>
        </w:rPr>
        <w:t xml:space="preserve"> will be charged when an additional trip is made by an inspector due to rejections, lockouts, insufficient information as to location of building or structure, work not ready for inspection, or any other cause due to neglect or failure on the part of the applicant.</w:t>
      </w:r>
    </w:p>
    <w:p w:rsidR="007F74D5" w:rsidRDefault="00301008" w:rsidP="007F74D5">
      <w:pPr>
        <w:rPr>
          <w:sz w:val="28"/>
          <w:szCs w:val="28"/>
        </w:rPr>
      </w:pPr>
      <w:r w:rsidRPr="00ED6994">
        <w:rPr>
          <w:b/>
          <w:sz w:val="28"/>
          <w:szCs w:val="28"/>
          <w:highlight w:val="yellow"/>
        </w:rPr>
        <w:t>Investigative Fee</w:t>
      </w:r>
      <w:r>
        <w:rPr>
          <w:sz w:val="28"/>
          <w:szCs w:val="28"/>
        </w:rPr>
        <w:t>-In those instances wherein the information submitted to obtain a permit is inadequate, or work has begun without a permit</w:t>
      </w:r>
      <w:r w:rsidR="00A96ED6">
        <w:rPr>
          <w:sz w:val="28"/>
          <w:szCs w:val="28"/>
        </w:rPr>
        <w:t xml:space="preserve">, or an inspection is required to determine the “on-site” conditions prior to issuance or denial of a permit, the Code Enforcement department, may charge an investigative fee of </w:t>
      </w:r>
      <w:r w:rsidR="00A96ED6" w:rsidRPr="00ED6994">
        <w:rPr>
          <w:sz w:val="28"/>
          <w:szCs w:val="28"/>
          <w:highlight w:val="yellow"/>
        </w:rPr>
        <w:t>$45</w:t>
      </w:r>
      <w:r w:rsidR="00A96ED6">
        <w:rPr>
          <w:sz w:val="28"/>
          <w:szCs w:val="28"/>
        </w:rPr>
        <w:t>. The payment of the investigative fee shall not exempt any person from compliance with the provisions of the code, nor from any penalty prescribed by law.</w:t>
      </w:r>
      <w:r w:rsidR="007F74D5">
        <w:rPr>
          <w:sz w:val="28"/>
          <w:szCs w:val="28"/>
        </w:rPr>
        <w:tab/>
      </w:r>
      <w:r w:rsidR="007F74D5">
        <w:rPr>
          <w:sz w:val="28"/>
          <w:szCs w:val="28"/>
        </w:rPr>
        <w:tab/>
      </w:r>
      <w:r w:rsidR="0055694D">
        <w:rPr>
          <w:sz w:val="28"/>
          <w:szCs w:val="28"/>
        </w:rPr>
        <w:tab/>
      </w:r>
      <w:r w:rsidR="007F74D5">
        <w:rPr>
          <w:sz w:val="28"/>
          <w:szCs w:val="28"/>
        </w:rPr>
        <w:tab/>
      </w:r>
      <w:r w:rsidR="007F74D5">
        <w:rPr>
          <w:sz w:val="28"/>
          <w:szCs w:val="28"/>
        </w:rPr>
        <w:tab/>
      </w:r>
      <w:r w:rsidR="007F74D5">
        <w:rPr>
          <w:sz w:val="28"/>
          <w:szCs w:val="28"/>
        </w:rPr>
        <w:tab/>
      </w:r>
      <w:r w:rsidR="007F74D5">
        <w:rPr>
          <w:sz w:val="28"/>
          <w:szCs w:val="28"/>
        </w:rPr>
        <w:tab/>
      </w:r>
      <w:r w:rsidR="007F74D5">
        <w:rPr>
          <w:sz w:val="28"/>
          <w:szCs w:val="28"/>
        </w:rPr>
        <w:tab/>
      </w:r>
      <w:r w:rsidR="007F74D5">
        <w:rPr>
          <w:sz w:val="28"/>
          <w:szCs w:val="28"/>
        </w:rPr>
        <w:tab/>
      </w:r>
      <w:r w:rsidR="007F74D5">
        <w:rPr>
          <w:sz w:val="28"/>
          <w:szCs w:val="28"/>
        </w:rPr>
        <w:tab/>
        <w:t xml:space="preserve">   </w:t>
      </w:r>
    </w:p>
    <w:p w:rsidR="00ED6994" w:rsidRDefault="007F74D5" w:rsidP="007F74D5">
      <w:pPr>
        <w:ind w:left="6480" w:firstLine="720"/>
        <w:rPr>
          <w:b/>
          <w:sz w:val="44"/>
          <w:szCs w:val="44"/>
        </w:rPr>
      </w:pPr>
      <w:r>
        <w:rPr>
          <w:b/>
          <w:sz w:val="20"/>
          <w:szCs w:val="20"/>
        </w:rPr>
        <w:t xml:space="preserve">   </w:t>
      </w:r>
      <w:r w:rsidR="00ED6994">
        <w:rPr>
          <w:b/>
          <w:sz w:val="20"/>
          <w:szCs w:val="20"/>
        </w:rPr>
        <w:t>Cr</w:t>
      </w:r>
      <w:r w:rsidR="00ED6994" w:rsidRPr="00D81279">
        <w:rPr>
          <w:b/>
          <w:sz w:val="20"/>
          <w:szCs w:val="20"/>
        </w:rPr>
        <w:t>eation date</w:t>
      </w:r>
      <w:r w:rsidR="00ED6994">
        <w:rPr>
          <w:b/>
          <w:sz w:val="20"/>
          <w:szCs w:val="20"/>
        </w:rPr>
        <w:t>: 2-4-2026</w:t>
      </w:r>
    </w:p>
    <w:p w:rsidR="0055694D" w:rsidRPr="00585236" w:rsidRDefault="00ED6994" w:rsidP="007F74D5">
      <w:pPr>
        <w:ind w:left="1440" w:firstLine="720"/>
        <w:rPr>
          <w:sz w:val="28"/>
          <w:szCs w:val="28"/>
        </w:rPr>
      </w:pPr>
      <w:r w:rsidRPr="00ED6994">
        <w:rPr>
          <w:b/>
          <w:color w:val="FF0000"/>
          <w:sz w:val="44"/>
          <w:szCs w:val="44"/>
        </w:rPr>
        <w:tab/>
      </w:r>
      <w:r w:rsidRPr="00ED6994">
        <w:rPr>
          <w:b/>
          <w:color w:val="FF0000"/>
          <w:sz w:val="44"/>
          <w:szCs w:val="44"/>
        </w:rPr>
        <w:tab/>
      </w:r>
      <w:r>
        <w:rPr>
          <w:b/>
          <w:color w:val="FF0000"/>
          <w:sz w:val="44"/>
          <w:szCs w:val="44"/>
        </w:rPr>
        <w:tab/>
      </w:r>
      <w:r>
        <w:rPr>
          <w:b/>
          <w:color w:val="FF0000"/>
          <w:sz w:val="44"/>
          <w:szCs w:val="44"/>
        </w:rPr>
        <w:tab/>
      </w:r>
      <w:r>
        <w:rPr>
          <w:b/>
          <w:color w:val="FF0000"/>
          <w:sz w:val="44"/>
          <w:szCs w:val="44"/>
        </w:rPr>
        <w:tab/>
      </w:r>
      <w:r>
        <w:rPr>
          <w:b/>
          <w:color w:val="FF0000"/>
          <w:sz w:val="44"/>
          <w:szCs w:val="44"/>
        </w:rPr>
        <w:tab/>
      </w:r>
      <w:r>
        <w:rPr>
          <w:b/>
          <w:color w:val="FF0000"/>
          <w:sz w:val="44"/>
          <w:szCs w:val="44"/>
        </w:rPr>
        <w:tab/>
        <w:t xml:space="preserve">  </w:t>
      </w:r>
      <w:r>
        <w:rPr>
          <w:b/>
          <w:sz w:val="20"/>
          <w:szCs w:val="20"/>
        </w:rPr>
        <w:t>Next review: 12-7-2026</w:t>
      </w:r>
    </w:p>
    <w:sectPr w:rsidR="0055694D" w:rsidRPr="00585236" w:rsidSect="00A643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579DB"/>
    <w:multiLevelType w:val="multilevel"/>
    <w:tmpl w:val="32E4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E471A6"/>
    <w:rsid w:val="0008280F"/>
    <w:rsid w:val="00083DB2"/>
    <w:rsid w:val="00101A64"/>
    <w:rsid w:val="00233E5C"/>
    <w:rsid w:val="0024601D"/>
    <w:rsid w:val="002664E7"/>
    <w:rsid w:val="00301008"/>
    <w:rsid w:val="003C4408"/>
    <w:rsid w:val="00404C93"/>
    <w:rsid w:val="004253B1"/>
    <w:rsid w:val="004C0633"/>
    <w:rsid w:val="0055694D"/>
    <w:rsid w:val="0056498A"/>
    <w:rsid w:val="00585236"/>
    <w:rsid w:val="005D0D75"/>
    <w:rsid w:val="005D2D89"/>
    <w:rsid w:val="006B0D33"/>
    <w:rsid w:val="0070104A"/>
    <w:rsid w:val="00705658"/>
    <w:rsid w:val="007F74D5"/>
    <w:rsid w:val="00835A41"/>
    <w:rsid w:val="008E53AF"/>
    <w:rsid w:val="00906D83"/>
    <w:rsid w:val="00A34E9B"/>
    <w:rsid w:val="00A45B7B"/>
    <w:rsid w:val="00A6439C"/>
    <w:rsid w:val="00A75BFA"/>
    <w:rsid w:val="00A96ED6"/>
    <w:rsid w:val="00B04BC9"/>
    <w:rsid w:val="00B0503E"/>
    <w:rsid w:val="00B954EB"/>
    <w:rsid w:val="00C163D9"/>
    <w:rsid w:val="00D01CD4"/>
    <w:rsid w:val="00D81279"/>
    <w:rsid w:val="00DA05B0"/>
    <w:rsid w:val="00E471A6"/>
    <w:rsid w:val="00EB230F"/>
    <w:rsid w:val="00ED6994"/>
    <w:rsid w:val="00F23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B954EB"/>
  </w:style>
  <w:style w:type="character" w:styleId="Strong">
    <w:name w:val="Strong"/>
    <w:basedOn w:val="DefaultParagraphFont"/>
    <w:uiPriority w:val="22"/>
    <w:qFormat/>
    <w:rsid w:val="00B954EB"/>
    <w:rPr>
      <w:b/>
      <w:bCs/>
    </w:rPr>
  </w:style>
  <w:style w:type="character" w:styleId="Hyperlink">
    <w:name w:val="Hyperlink"/>
    <w:basedOn w:val="DefaultParagraphFont"/>
    <w:uiPriority w:val="99"/>
    <w:semiHidden/>
    <w:unhideWhenUsed/>
    <w:rsid w:val="00B954EB"/>
    <w:rPr>
      <w:color w:val="0000FF"/>
      <w:u w:val="single"/>
    </w:rPr>
  </w:style>
</w:styles>
</file>

<file path=word/webSettings.xml><?xml version="1.0" encoding="utf-8"?>
<w:webSettings xmlns:r="http://schemas.openxmlformats.org/officeDocument/2006/relationships" xmlns:w="http://schemas.openxmlformats.org/wordprocessingml/2006/main">
  <w:divs>
    <w:div w:id="156533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Utilities+and+Final+Inspection&amp;sca_esv=c3b3be0e07698235&amp;ei=u3V6aZzoAru5kPIP7NfhUA&amp;ved=2ahUKEwis-cS7ja-SAxUrIEQIHULgK64QgK4QegQIAxAH&amp;uact=5&amp;oq=ibc+requirments+for+inspection+on+new+mobile+home+installations&amp;gs_lp=Egxnd3Mtd2l6LXNlcnAiP2liYyByZXF1aXJtZW50cyBmb3IgaW5zcGVjdGlvbiBvbiBuZXcgbW9iaWxlIGhvbWUgaW5zdGFsbGF0aW9uc0iXEFAAWNYCcAB4AZABAJgBX6AB7gGqAQEzuAEDyAEA-AEBmAIAoAIAmAMA4gMFEgExIECSBwCgB6sHsgcAuAcAwgcAyAcAgAgA&amp;sclient=gws-wiz-se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Marriage+Wall+Inspection&amp;sca_esv=c3b3be0e07698235&amp;ei=u3V6aZzoAru5kPIP7NfhUA&amp;ved=2ahUKEwis-cS7ja-SAxUrIEQIHULgK64QgK4QegQIAxAF&amp;uact=5&amp;oq=ibc+requirments+for+inspection+on+new+mobile+home+installations&amp;gs_lp=Egxnd3Mtd2l6LXNlcnAiP2liYyByZXF1aXJtZW50cyBmb3IgaW5zcGVjdGlvbiBvbiBuZXcgbW9iaWxlIGhvbWUgaW5zdGFsbGF0aW9uc0iXEFAAWNYCcAB4AZABAJgBX6AB7gGqAQEzuAEDyAEA-AEBmAIAoAIAmAMA4gMFEgExIECSBwCgB6sHsgcAuAcAwgcAyAcAgAgA&amp;sclient=gws-wiz-serp" TargetMode="External"/><Relationship Id="rId5" Type="http://schemas.openxmlformats.org/officeDocument/2006/relationships/hyperlink" Target="https://www.google.com/search?q=Foundation+and+Anchoring&amp;sca_esv=c3b3be0e07698235&amp;ei=u3V6aZzoAru5kPIP7NfhUA&amp;ved=2ahUKEwis-cS7ja-SAxUrIEQIHULgK64QgK4QegQIAxAD&amp;uact=5&amp;oq=ibc+requirments+for+inspection+on+new+mobile+home+installations&amp;gs_lp=Egxnd3Mtd2l6LXNlcnAiP2liYyByZXF1aXJtZW50cyBmb3IgaW5zcGVjdGlvbiBvbiBuZXcgbW9iaWxlIGhvbWUgaW5zdGFsbGF0aW9uc0iXEFAAWNYCcAB4AZABAJgBX6AB7gGqAQEzuAEDyAEA-AEBmAIAoAIAmAMA4gMFEgExIECSBwCgB6sHsgcAuAcAwgcAyAcAgAgA&amp;sclient=gws-wiz-ser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1346</TotalTime>
  <Pages>5</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21</cp:revision>
  <cp:lastPrinted>2026-02-19T15:54:00Z</cp:lastPrinted>
  <dcterms:created xsi:type="dcterms:W3CDTF">2026-01-08T19:41:00Z</dcterms:created>
  <dcterms:modified xsi:type="dcterms:W3CDTF">2026-03-12T14:27:00Z</dcterms:modified>
</cp:coreProperties>
</file>